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717" w:tblpY="1456"/>
        <w:tblW w:w="9826" w:type="dxa"/>
        <w:tblCellSpacing w:w="15" w:type="dxa"/>
        <w:tblCellMar>
          <w:left w:w="0" w:type="dxa"/>
          <w:right w:w="0" w:type="dxa"/>
        </w:tblCellMar>
        <w:tblLook w:val="04A0" w:firstRow="1" w:lastRow="0" w:firstColumn="1" w:lastColumn="0" w:noHBand="0" w:noVBand="1"/>
      </w:tblPr>
      <w:tblGrid>
        <w:gridCol w:w="3701"/>
        <w:gridCol w:w="6125"/>
      </w:tblGrid>
      <w:tr w:rsidR="00E33D41" w:rsidRPr="00E33D41" w:rsidTr="00E33D41">
        <w:trPr>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spacing w:before="900" w:after="300" w:line="720" w:lineRule="atLeast"/>
              <w:jc w:val="center"/>
              <w:outlineLvl w:val="0"/>
              <w:rPr>
                <w:rFonts w:ascii="宋体" w:eastAsia="宋体" w:hAnsi="宋体" w:cs="宋体"/>
                <w:b/>
                <w:bCs/>
                <w:kern w:val="36"/>
                <w:sz w:val="48"/>
                <w:szCs w:val="48"/>
              </w:rPr>
            </w:pPr>
            <w:r w:rsidRPr="00E33D41">
              <w:rPr>
                <w:rFonts w:ascii="Times New Roman" w:eastAsia="宋体" w:hAnsi="Times New Roman" w:cs="Times New Roman"/>
                <w:b/>
                <w:bCs/>
                <w:color w:val="FF0000"/>
                <w:kern w:val="36"/>
                <w:sz w:val="72"/>
                <w:szCs w:val="72"/>
              </w:rPr>
              <w:t>中国地质大学校长办公室文件</w:t>
            </w:r>
          </w:p>
        </w:tc>
      </w:tr>
      <w:tr w:rsidR="00E33D41" w:rsidRPr="00E33D41" w:rsidTr="00E33D41">
        <w:trPr>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spacing w:before="150" w:after="150" w:line="360" w:lineRule="atLeast"/>
              <w:jc w:val="center"/>
              <w:rPr>
                <w:rFonts w:ascii="宋体" w:eastAsia="宋体" w:hAnsi="宋体" w:cs="宋体"/>
                <w:kern w:val="0"/>
                <w:sz w:val="24"/>
                <w:szCs w:val="24"/>
              </w:rPr>
            </w:pPr>
            <w:r w:rsidRPr="00E33D41">
              <w:rPr>
                <w:rFonts w:ascii="仿宋_GB2312" w:eastAsia="仿宋_GB2312" w:hAnsi="宋体" w:cs="宋体" w:hint="eastAsia"/>
                <w:kern w:val="0"/>
                <w:sz w:val="32"/>
                <w:szCs w:val="32"/>
              </w:rPr>
              <w:t>地大校办字〔2009〕28号</w:t>
            </w:r>
          </w:p>
        </w:tc>
      </w:tr>
      <w:tr w:rsidR="00E33D41" w:rsidRPr="00E33D41" w:rsidTr="00E33D41">
        <w:trPr>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jc w:val="center"/>
              <w:rPr>
                <w:rFonts w:ascii="宋体" w:eastAsia="宋体" w:hAnsi="宋体" w:cs="宋体"/>
                <w:kern w:val="0"/>
                <w:sz w:val="24"/>
                <w:szCs w:val="24"/>
              </w:rPr>
            </w:pPr>
            <w:r w:rsidRPr="00E33D41">
              <w:rPr>
                <w:rFonts w:ascii="宋体" w:eastAsia="宋体" w:hAnsi="宋体" w:cs="宋体" w:hint="eastAsia"/>
                <w:kern w:val="0"/>
                <w:sz w:val="24"/>
                <w:szCs w:val="24"/>
              </w:rPr>
              <w:pict>
                <v:rect id="_x0000_i1025" style="width:415.3pt;height:2.25pt" o:hralign="center" o:hrstd="t" o:hrnoshade="t" o:hr="t" fillcolor="red" stroked="f"/>
              </w:pict>
            </w:r>
          </w:p>
        </w:tc>
      </w:tr>
      <w:tr w:rsidR="00E33D41" w:rsidRPr="00E33D41" w:rsidTr="00E33D41">
        <w:trPr>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spacing w:line="500" w:lineRule="atLeast"/>
              <w:jc w:val="center"/>
              <w:rPr>
                <w:rFonts w:ascii="宋体" w:eastAsia="宋体" w:hAnsi="宋体" w:cs="宋体"/>
                <w:kern w:val="0"/>
                <w:sz w:val="24"/>
                <w:szCs w:val="24"/>
              </w:rPr>
            </w:pPr>
            <w:r w:rsidRPr="00E33D41">
              <w:rPr>
                <w:rFonts w:ascii="宋体" w:eastAsia="宋体" w:hAnsi="宋体" w:cs="宋体" w:hint="eastAsia"/>
                <w:b/>
                <w:bCs/>
                <w:kern w:val="0"/>
                <w:sz w:val="44"/>
                <w:szCs w:val="44"/>
              </w:rPr>
              <w:t> </w:t>
            </w:r>
          </w:p>
          <w:p w:rsidR="00E33D41" w:rsidRPr="00E33D41" w:rsidRDefault="00E33D41" w:rsidP="00E33D41">
            <w:pPr>
              <w:widowControl/>
              <w:spacing w:line="500" w:lineRule="atLeast"/>
              <w:jc w:val="center"/>
              <w:outlineLvl w:val="1"/>
              <w:rPr>
                <w:rFonts w:ascii="Arial" w:eastAsia="宋体" w:hAnsi="Arial" w:cs="Arial" w:hint="eastAsia"/>
                <w:b/>
                <w:bCs/>
                <w:kern w:val="0"/>
                <w:sz w:val="32"/>
                <w:szCs w:val="32"/>
              </w:rPr>
            </w:pPr>
            <w:r w:rsidRPr="00E33D41">
              <w:rPr>
                <w:rFonts w:ascii="宋体" w:eastAsia="宋体" w:hAnsi="宋体" w:cs="Arial" w:hint="eastAsia"/>
                <w:b/>
                <w:bCs/>
                <w:spacing w:val="-16"/>
                <w:kern w:val="0"/>
                <w:sz w:val="44"/>
                <w:szCs w:val="44"/>
              </w:rPr>
              <w:t>中国地质大学（武汉）校长办公室</w:t>
            </w:r>
          </w:p>
          <w:p w:rsidR="00E33D41" w:rsidRPr="00E33D41" w:rsidRDefault="00E33D41" w:rsidP="00E33D41">
            <w:pPr>
              <w:widowControl/>
              <w:jc w:val="center"/>
              <w:rPr>
                <w:rFonts w:ascii="宋体" w:eastAsia="宋体" w:hAnsi="宋体" w:cs="宋体"/>
                <w:kern w:val="0"/>
                <w:sz w:val="24"/>
                <w:szCs w:val="24"/>
              </w:rPr>
            </w:pPr>
            <w:r w:rsidRPr="00E33D41">
              <w:rPr>
                <w:rFonts w:ascii="宋体" w:eastAsia="宋体" w:hAnsi="宋体" w:cs="宋体" w:hint="eastAsia"/>
                <w:b/>
                <w:bCs/>
                <w:spacing w:val="-16"/>
                <w:kern w:val="0"/>
                <w:sz w:val="44"/>
                <w:szCs w:val="44"/>
              </w:rPr>
              <w:t>关于印发《</w:t>
            </w:r>
            <w:bookmarkStart w:id="0" w:name="_GoBack"/>
            <w:r w:rsidRPr="00E33D41">
              <w:rPr>
                <w:rFonts w:ascii="宋体" w:eastAsia="宋体" w:hAnsi="宋体" w:cs="宋体" w:hint="eastAsia"/>
                <w:b/>
                <w:bCs/>
                <w:spacing w:val="-16"/>
                <w:kern w:val="0"/>
                <w:sz w:val="44"/>
                <w:szCs w:val="44"/>
              </w:rPr>
              <w:t>学校实习经费管理办法（修订）</w:t>
            </w:r>
            <w:bookmarkEnd w:id="0"/>
            <w:r w:rsidRPr="00E33D41">
              <w:rPr>
                <w:rFonts w:ascii="宋体" w:eastAsia="宋体" w:hAnsi="宋体" w:cs="宋体" w:hint="eastAsia"/>
                <w:b/>
                <w:bCs/>
                <w:spacing w:val="-16"/>
                <w:kern w:val="0"/>
                <w:sz w:val="44"/>
                <w:szCs w:val="44"/>
              </w:rPr>
              <w:t>》</w:t>
            </w:r>
          </w:p>
          <w:p w:rsidR="00E33D41" w:rsidRPr="00E33D41" w:rsidRDefault="00E33D41" w:rsidP="00E33D41">
            <w:pPr>
              <w:widowControl/>
              <w:jc w:val="center"/>
              <w:rPr>
                <w:rFonts w:ascii="宋体" w:eastAsia="宋体" w:hAnsi="宋体" w:cs="宋体" w:hint="eastAsia"/>
                <w:kern w:val="0"/>
                <w:sz w:val="24"/>
                <w:szCs w:val="24"/>
              </w:rPr>
            </w:pPr>
            <w:r w:rsidRPr="00E33D41">
              <w:rPr>
                <w:rFonts w:ascii="宋体" w:eastAsia="宋体" w:hAnsi="宋体" w:cs="宋体" w:hint="eastAsia"/>
                <w:b/>
                <w:bCs/>
                <w:spacing w:val="-16"/>
                <w:kern w:val="0"/>
                <w:sz w:val="44"/>
                <w:szCs w:val="44"/>
              </w:rPr>
              <w:t>的通知</w:t>
            </w:r>
          </w:p>
          <w:p w:rsidR="00E33D41" w:rsidRPr="00E33D41" w:rsidRDefault="00E33D41" w:rsidP="00E33D41">
            <w:pPr>
              <w:widowControl/>
              <w:spacing w:line="500" w:lineRule="atLeast"/>
              <w:jc w:val="center"/>
              <w:outlineLvl w:val="1"/>
              <w:rPr>
                <w:rFonts w:ascii="Arial" w:eastAsia="宋体" w:hAnsi="Arial" w:cs="Arial" w:hint="eastAsia"/>
                <w:b/>
                <w:bCs/>
                <w:kern w:val="0"/>
                <w:sz w:val="32"/>
                <w:szCs w:val="32"/>
              </w:rPr>
            </w:pPr>
            <w:r w:rsidRPr="00E33D41">
              <w:rPr>
                <w:rFonts w:ascii="宋体" w:eastAsia="宋体" w:hAnsi="宋体" w:cs="Arial" w:hint="eastAsia"/>
                <w:b/>
                <w:bCs/>
                <w:spacing w:val="-16"/>
                <w:kern w:val="0"/>
                <w:sz w:val="44"/>
                <w:szCs w:val="44"/>
              </w:rPr>
              <w:t> </w:t>
            </w:r>
          </w:p>
          <w:p w:rsidR="00E33D41" w:rsidRPr="00E33D41" w:rsidRDefault="00E33D41" w:rsidP="00E33D41">
            <w:pPr>
              <w:widowControl/>
              <w:spacing w:line="560" w:lineRule="atLeast"/>
              <w:jc w:val="center"/>
              <w:rPr>
                <w:rFonts w:ascii="宋体" w:eastAsia="宋体" w:hAnsi="宋体" w:cs="宋体"/>
                <w:kern w:val="0"/>
                <w:sz w:val="24"/>
                <w:szCs w:val="24"/>
              </w:rPr>
            </w:pPr>
            <w:r w:rsidRPr="00E33D41">
              <w:rPr>
                <w:rFonts w:ascii="Times New Roman" w:eastAsia="宋体" w:hAnsi="Times New Roman" w:cs="Times New Roman"/>
                <w:spacing w:val="-20"/>
                <w:kern w:val="0"/>
                <w:sz w:val="44"/>
                <w:szCs w:val="44"/>
              </w:rPr>
              <w:t> </w:t>
            </w:r>
          </w:p>
        </w:tc>
      </w:tr>
      <w:tr w:rsidR="00E33D41" w:rsidRPr="00E33D41" w:rsidTr="00E33D41">
        <w:trPr>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spacing w:line="460" w:lineRule="atLeast"/>
              <w:rPr>
                <w:rFonts w:ascii="宋体" w:eastAsia="宋体" w:hAnsi="宋体" w:cs="宋体"/>
                <w:kern w:val="0"/>
                <w:sz w:val="24"/>
                <w:szCs w:val="24"/>
              </w:rPr>
            </w:pPr>
            <w:r w:rsidRPr="00E33D41">
              <w:rPr>
                <w:rFonts w:ascii="仿宋_GB2312" w:eastAsia="仿宋_GB2312" w:hAnsi="宋体" w:cs="宋体" w:hint="eastAsia"/>
                <w:kern w:val="0"/>
                <w:sz w:val="32"/>
                <w:szCs w:val="32"/>
              </w:rPr>
              <w:t>各学院（课部）、各处（室）、各直属单位：</w:t>
            </w:r>
          </w:p>
          <w:p w:rsidR="00E33D41" w:rsidRPr="00E33D41" w:rsidRDefault="00E33D41" w:rsidP="00E33D41">
            <w:pPr>
              <w:widowControl/>
              <w:spacing w:line="460" w:lineRule="atLeast"/>
              <w:jc w:val="left"/>
              <w:rPr>
                <w:rFonts w:ascii="宋体" w:eastAsia="宋体" w:hAnsi="宋体" w:cs="宋体" w:hint="eastAsia"/>
                <w:kern w:val="0"/>
                <w:sz w:val="24"/>
                <w:szCs w:val="24"/>
              </w:rPr>
            </w:pPr>
            <w:r w:rsidRPr="00E33D41">
              <w:rPr>
                <w:rFonts w:ascii="仿宋_GB2312" w:eastAsia="仿宋_GB2312" w:hAnsi="宋体" w:cs="宋体" w:hint="eastAsia"/>
                <w:kern w:val="0"/>
                <w:sz w:val="32"/>
                <w:szCs w:val="32"/>
              </w:rPr>
              <w:t xml:space="preserve">　　经学校研究同意，现将《学校实习经费管理办法（修订）》予以印发，请遵照执行。</w:t>
            </w:r>
          </w:p>
          <w:p w:rsidR="00E33D41" w:rsidRPr="00E33D41" w:rsidRDefault="00E33D41" w:rsidP="00E33D41">
            <w:pPr>
              <w:widowControl/>
              <w:spacing w:line="460" w:lineRule="atLeast"/>
              <w:jc w:val="left"/>
              <w:rPr>
                <w:rFonts w:ascii="宋体" w:eastAsia="宋体" w:hAnsi="宋体" w:cs="宋体" w:hint="eastAsia"/>
                <w:kern w:val="0"/>
                <w:sz w:val="24"/>
                <w:szCs w:val="24"/>
              </w:rPr>
            </w:pPr>
            <w:r w:rsidRPr="00E33D41">
              <w:rPr>
                <w:rFonts w:ascii="仿宋_GB2312" w:eastAsia="仿宋_GB2312" w:hAnsi="宋体" w:cs="宋体" w:hint="eastAsia"/>
                <w:kern w:val="0"/>
                <w:sz w:val="32"/>
                <w:szCs w:val="32"/>
              </w:rPr>
              <w:t xml:space="preserve">　　特此通知</w:t>
            </w:r>
          </w:p>
          <w:p w:rsidR="00E33D41" w:rsidRPr="00E33D41" w:rsidRDefault="00E33D41" w:rsidP="00E33D41">
            <w:pPr>
              <w:widowControl/>
              <w:spacing w:line="460" w:lineRule="atLeast"/>
              <w:ind w:firstLine="646"/>
              <w:rPr>
                <w:rFonts w:ascii="宋体" w:eastAsia="宋体" w:hAnsi="宋体" w:cs="宋体" w:hint="eastAsia"/>
                <w:kern w:val="0"/>
                <w:sz w:val="24"/>
                <w:szCs w:val="24"/>
              </w:rPr>
            </w:pPr>
            <w:r w:rsidRPr="00E33D41">
              <w:rPr>
                <w:rFonts w:ascii="仿宋_GB2312" w:eastAsia="仿宋_GB2312" w:hAnsi="宋体" w:cs="宋体" w:hint="eastAsia"/>
                <w:kern w:val="0"/>
                <w:sz w:val="32"/>
                <w:szCs w:val="32"/>
              </w:rPr>
              <w:t> </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32"/>
                <w:szCs w:val="32"/>
              </w:rPr>
              <w:t> </w:t>
            </w:r>
          </w:p>
          <w:p w:rsidR="00E33D41" w:rsidRPr="00E33D41" w:rsidRDefault="00E33D41" w:rsidP="00E33D41">
            <w:pPr>
              <w:widowControl/>
              <w:spacing w:line="300" w:lineRule="atLeast"/>
              <w:ind w:firstLine="4320"/>
              <w:rPr>
                <w:rFonts w:ascii="宋体" w:eastAsia="宋体" w:hAnsi="宋体" w:cs="宋体" w:hint="eastAsia"/>
                <w:kern w:val="0"/>
                <w:sz w:val="24"/>
                <w:szCs w:val="24"/>
              </w:rPr>
            </w:pPr>
            <w:r w:rsidRPr="00E33D41">
              <w:rPr>
                <w:rFonts w:ascii="仿宋_GB2312" w:eastAsia="仿宋_GB2312" w:hAnsi="宋体" w:cs="宋体" w:hint="eastAsia"/>
                <w:kern w:val="0"/>
                <w:sz w:val="32"/>
                <w:szCs w:val="32"/>
              </w:rPr>
              <w:t xml:space="preserve">　　　　　　　　　　　</w:t>
            </w:r>
            <w:r w:rsidRPr="00E33D41">
              <w:rPr>
                <w:rFonts w:ascii="仿宋_GB2312" w:eastAsia="仿宋_GB2312" w:hAnsi="宋体" w:cs="宋体" w:hint="eastAsia"/>
                <w:color w:val="000000"/>
                <w:kern w:val="0"/>
                <w:sz w:val="32"/>
                <w:szCs w:val="32"/>
              </w:rPr>
              <w:t xml:space="preserve">二○○九年六月十五日　　　　</w:t>
            </w:r>
          </w:p>
          <w:p w:rsidR="00E33D41" w:rsidRPr="00E33D41" w:rsidRDefault="00E33D41" w:rsidP="00E33D41">
            <w:pPr>
              <w:widowControl/>
              <w:spacing w:line="400" w:lineRule="atLeast"/>
              <w:rPr>
                <w:rFonts w:ascii="宋体" w:eastAsia="宋体" w:hAnsi="宋体" w:cs="宋体" w:hint="eastAsia"/>
                <w:kern w:val="0"/>
                <w:sz w:val="24"/>
                <w:szCs w:val="24"/>
              </w:rPr>
            </w:pPr>
            <w:r w:rsidRPr="00E33D41">
              <w:rPr>
                <w:rFonts w:ascii="宋体" w:eastAsia="宋体" w:hAnsi="宋体" w:cs="宋体" w:hint="eastAsia"/>
                <w:kern w:val="0"/>
                <w:sz w:val="32"/>
                <w:szCs w:val="32"/>
              </w:rPr>
              <w:t> </w:t>
            </w:r>
          </w:p>
          <w:p w:rsidR="00E33D41" w:rsidRPr="00E33D41" w:rsidRDefault="00E33D41" w:rsidP="00E33D41">
            <w:pPr>
              <w:widowControl/>
              <w:spacing w:line="400" w:lineRule="atLeast"/>
              <w:rPr>
                <w:rFonts w:ascii="宋体" w:eastAsia="宋体" w:hAnsi="宋体" w:cs="宋体" w:hint="eastAsia"/>
                <w:kern w:val="0"/>
                <w:sz w:val="24"/>
                <w:szCs w:val="24"/>
              </w:rPr>
            </w:pPr>
            <w:r w:rsidRPr="00E33D41">
              <w:rPr>
                <w:rFonts w:ascii="宋体" w:eastAsia="宋体" w:hAnsi="宋体" w:cs="宋体" w:hint="eastAsia"/>
                <w:kern w:val="0"/>
                <w:sz w:val="32"/>
                <w:szCs w:val="32"/>
              </w:rPr>
              <w:t> </w:t>
            </w:r>
          </w:p>
          <w:p w:rsidR="00E33D41" w:rsidRPr="00E33D41" w:rsidRDefault="00E33D41" w:rsidP="00E33D41">
            <w:pPr>
              <w:widowControl/>
              <w:spacing w:line="400" w:lineRule="atLeast"/>
              <w:rPr>
                <w:rFonts w:ascii="宋体" w:eastAsia="宋体" w:hAnsi="宋体" w:cs="宋体" w:hint="eastAsia"/>
                <w:kern w:val="0"/>
                <w:sz w:val="24"/>
                <w:szCs w:val="24"/>
              </w:rPr>
            </w:pPr>
            <w:r w:rsidRPr="00E33D41">
              <w:rPr>
                <w:rFonts w:ascii="宋体" w:eastAsia="宋体" w:hAnsi="宋体" w:cs="宋体" w:hint="eastAsia"/>
                <w:kern w:val="0"/>
                <w:sz w:val="32"/>
                <w:szCs w:val="32"/>
              </w:rPr>
              <w:lastRenderedPageBreak/>
              <w:t> </w:t>
            </w:r>
          </w:p>
          <w:p w:rsidR="00E33D41" w:rsidRPr="00E33D41" w:rsidRDefault="00E33D41" w:rsidP="00E33D41">
            <w:pPr>
              <w:widowControl/>
              <w:spacing w:line="440" w:lineRule="atLeast"/>
              <w:jc w:val="center"/>
              <w:rPr>
                <w:rFonts w:ascii="宋体" w:eastAsia="宋体" w:hAnsi="宋体" w:cs="宋体" w:hint="eastAsia"/>
                <w:kern w:val="0"/>
                <w:sz w:val="24"/>
                <w:szCs w:val="24"/>
              </w:rPr>
            </w:pPr>
            <w:r w:rsidRPr="00E33D41">
              <w:rPr>
                <w:rFonts w:ascii="宋体" w:eastAsia="宋体" w:hAnsi="宋体" w:cs="宋体" w:hint="eastAsia"/>
                <w:b/>
                <w:bCs/>
                <w:kern w:val="0"/>
                <w:sz w:val="32"/>
                <w:szCs w:val="32"/>
              </w:rPr>
              <w:t>中国地质大学（武汉）</w:t>
            </w:r>
          </w:p>
          <w:p w:rsidR="00E33D41" w:rsidRPr="00E33D41" w:rsidRDefault="00E33D41" w:rsidP="00E33D41">
            <w:pPr>
              <w:widowControl/>
              <w:spacing w:line="440" w:lineRule="atLeast"/>
              <w:jc w:val="center"/>
              <w:rPr>
                <w:rFonts w:ascii="宋体" w:eastAsia="宋体" w:hAnsi="宋体" w:cs="宋体" w:hint="eastAsia"/>
                <w:kern w:val="0"/>
                <w:sz w:val="24"/>
                <w:szCs w:val="24"/>
              </w:rPr>
            </w:pPr>
            <w:r w:rsidRPr="00E33D41">
              <w:rPr>
                <w:rFonts w:ascii="宋体" w:eastAsia="宋体" w:hAnsi="宋体" w:cs="宋体" w:hint="eastAsia"/>
                <w:b/>
                <w:bCs/>
                <w:kern w:val="0"/>
                <w:sz w:val="32"/>
                <w:szCs w:val="32"/>
              </w:rPr>
              <w:t>实习经费管理办法（修订）</w:t>
            </w:r>
          </w:p>
          <w:p w:rsidR="00E33D41" w:rsidRPr="00E33D41" w:rsidRDefault="00E33D41" w:rsidP="00E33D41">
            <w:pPr>
              <w:widowControl/>
              <w:spacing w:line="400" w:lineRule="atLeast"/>
              <w:ind w:firstLine="562"/>
              <w:jc w:val="left"/>
              <w:rPr>
                <w:rFonts w:ascii="宋体" w:eastAsia="宋体" w:hAnsi="宋体" w:cs="宋体" w:hint="eastAsia"/>
                <w:kern w:val="0"/>
                <w:sz w:val="24"/>
                <w:szCs w:val="24"/>
              </w:rPr>
            </w:pPr>
            <w:r w:rsidRPr="00E33D41">
              <w:rPr>
                <w:rFonts w:ascii="仿宋_GB2312" w:eastAsia="仿宋_GB2312" w:hAnsi="宋体" w:cs="宋体" w:hint="eastAsia"/>
                <w:b/>
                <w:bCs/>
                <w:kern w:val="0"/>
                <w:sz w:val="28"/>
                <w:szCs w:val="28"/>
              </w:rPr>
              <w:t> </w:t>
            </w:r>
          </w:p>
          <w:p w:rsidR="00E33D41" w:rsidRPr="00E33D41" w:rsidRDefault="00E33D41" w:rsidP="00E33D41">
            <w:pPr>
              <w:widowControl/>
              <w:spacing w:line="400" w:lineRule="atLeast"/>
              <w:ind w:left="-990"/>
              <w:jc w:val="center"/>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第一章　总则</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第一条　为进一步加强对实习经费的管理，提高实习经费使用效益，保证各类实践教学工作顺利进行，根据我校的具体情况，特修订本办法。</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第二条　本办法所指实习经费是指用于学生在校期间教学实习、课程设计、生产实习（毕业实习）、毕业论文设计等教学实践活动所需的经费。</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第三条　各类实践教学工作应在保证实习计划的完成和实习质量的前提下，贯彻“就近就地”的原则，使实习经费的使用达到效率最大化。</w:t>
            </w:r>
          </w:p>
          <w:p w:rsidR="00E33D41" w:rsidRPr="00E33D41" w:rsidRDefault="00E33D41" w:rsidP="00E33D41">
            <w:pPr>
              <w:widowControl/>
              <w:spacing w:line="460" w:lineRule="atLeast"/>
              <w:jc w:val="center"/>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第二章　预算编制与执行</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第四条　教务处根据当年教学计划安排，编制当年实习经费预算，纳入学校当年预算安排。学校根据当年财力确定实习经费总额，下达给教务处。</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第五条　实习经费实行限额控制、超支不补的办法。教务处按不同专业划分不同标准，根据当年学生人数分配到各学院（课部）统一掌握使用。</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第六条　实习站经费由教务处根据实习计划编制预算，经批准后，下达给实习站统一管理，包干使用。</w:t>
            </w:r>
          </w:p>
          <w:p w:rsidR="00E33D41" w:rsidRPr="00E33D41" w:rsidRDefault="00E33D41" w:rsidP="00E33D41">
            <w:pPr>
              <w:widowControl/>
              <w:spacing w:line="460" w:lineRule="atLeast"/>
              <w:jc w:val="center"/>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第三章　经费支出管理</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第七条　实习经费的使用范围包括差旅费、住宿费、伙食补助费、交通费（不含计程车费）、租车费、过路费、实习材料费、资料复印费、接收实习单位收取的管理费、讲课费及少量必须开支的不可预计费用。</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lastRenderedPageBreak/>
              <w:t xml:space="preserve">　　1．实习用的野外记录薄、透明纸、方格纸等用品由设备科根据专业特点按标准配备，包干使用。</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2．实习期间确需聘请外单位人员讲课的课酬，由各学院提出报告报教务处审批，凭据报销。</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3．实习期间住宿地点离实习场所在2公里以内的，师生应徒步往返；在2公里以外的可搭乘公共交通工具，凭据报销。实习期间汽车或电车的月票价格低于零星乘车票价总额的可以购买月票。实习期间不准搭乘计程车。</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4.北戴河、秭归实习站内住宿管理费标准：教师10元/天；学生6元/天。</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第八条　教学实习和在武汉市内进行的生产实习经费必须凭据报销，在武汉市外进行的生产实习（毕业实习）采取“以领代报”的办法包干使用，由各学院（课部）实习经费负责人审查签字，教务处审核签字，再到财务处办理有关手续。</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第九条　实习期间的旅费及住勤补助标准：</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1．教职工外出实习在途期间乘坐各类交通工具的等级标准，按照地大校办字〔2008〕5号《中国地质大学（武汉）差旅费管理办法》的规定执行。</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2．教职工赴周口店、北戴河、秭归实习的旅差费实行包干，由队长统一领取，具体标准为：周口店750元/人，北戴河850元/人，秭归400元/人。包干费用含武汉往返基地的交通、伙食补助及旅途中所发生的各项费用。随学校车辆前往实习站的人员包干经费减半。</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3．学生赴周口店、北戴河、秭归实习的旅差费实行包干，由学院制单统一领取，具体标准为：北戴河180元/人，周口店150元/人，秭归100元/人。</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4．教职工外出（离开武汉市连续一周以上）指导学生实习及备课期间其伙食补助费每人每天补助30元。</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lastRenderedPageBreak/>
              <w:t xml:space="preserve">　　5．教职工在武汉市及周边地区（当日往返学校）野外指导实习及备课期间其伙食补助费每人每天补助15元。</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6．教职工伙食补助按实际从事实习工作的人数和天数计发。</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7．各学院可结合实际对野外指导学生实习的教职工另外给予适当补助，标准可参照工作人员出差补助标准，经费从学院奖福基金列支。</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8．实习期间一律不得乘坐飞机。</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第十条　研究生野外实习，结合并承担导师的科研任务，经导师同意，可享受教工差旅费最低标准，所需费用，在导师科研经费中列报。</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第十一条　选择及联系实习地点所需经费不从实习经费列支，从各学院自有经费列支。</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第十二条　为保障实习安全和经费的规范使用，实习站实习租车原则采用招投标方式，并签订租车合同。</w:t>
            </w:r>
          </w:p>
          <w:p w:rsidR="00E33D41" w:rsidRPr="00E33D41" w:rsidRDefault="00E33D41" w:rsidP="00E33D41">
            <w:pPr>
              <w:widowControl/>
              <w:spacing w:line="460" w:lineRule="atLeast"/>
              <w:jc w:val="center"/>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第四章　附则</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第十三条　本规定从2009年5月30起执行，原中地（汉）办字〔1996〕26号《中国地质大学（武汉）关于实习经费的开支办法》、财字〔2001〕2号《关于中国地质大学（武汉）实习经费开支办法》同时废止。</w:t>
            </w:r>
          </w:p>
          <w:p w:rsidR="00E33D41" w:rsidRPr="00E33D41" w:rsidRDefault="00E33D41" w:rsidP="00E33D41">
            <w:pPr>
              <w:widowControl/>
              <w:spacing w:line="460" w:lineRule="atLeast"/>
              <w:rPr>
                <w:rFonts w:ascii="宋体" w:eastAsia="宋体" w:hAnsi="宋体" w:cs="宋体" w:hint="eastAsia"/>
                <w:kern w:val="0"/>
                <w:sz w:val="24"/>
                <w:szCs w:val="24"/>
              </w:rPr>
            </w:pPr>
            <w:r w:rsidRPr="00E33D41">
              <w:rPr>
                <w:rFonts w:ascii="仿宋_GB2312" w:eastAsia="仿宋_GB2312" w:hAnsi="宋体" w:cs="宋体" w:hint="eastAsia"/>
                <w:kern w:val="0"/>
                <w:sz w:val="28"/>
                <w:szCs w:val="28"/>
              </w:rPr>
              <w:t xml:space="preserve">　　第十四条　本办法由财务处、教务处负责解释。</w:t>
            </w:r>
          </w:p>
          <w:p w:rsidR="00E33D41" w:rsidRPr="00E33D41" w:rsidRDefault="00E33D41" w:rsidP="00E33D41">
            <w:pPr>
              <w:widowControl/>
              <w:ind w:firstLine="660"/>
              <w:rPr>
                <w:rFonts w:ascii="宋体" w:eastAsia="宋体" w:hAnsi="宋体" w:cs="宋体"/>
                <w:kern w:val="0"/>
                <w:sz w:val="24"/>
                <w:szCs w:val="24"/>
              </w:rPr>
            </w:pPr>
            <w:r w:rsidRPr="00E33D41">
              <w:rPr>
                <w:rFonts w:ascii="宋体" w:eastAsia="宋体" w:hAnsi="宋体" w:cs="宋体" w:hint="eastAsia"/>
                <w:kern w:val="0"/>
                <w:sz w:val="32"/>
                <w:szCs w:val="32"/>
              </w:rPr>
              <w:t> </w:t>
            </w:r>
          </w:p>
        </w:tc>
      </w:tr>
      <w:tr w:rsidR="00E33D41" w:rsidRPr="00E33D41" w:rsidTr="00E33D41">
        <w:trPr>
          <w:trHeight w:val="480"/>
          <w:tblCellSpacing w:w="15" w:type="dxa"/>
        </w:trPr>
        <w:tc>
          <w:tcPr>
            <w:tcW w:w="9766" w:type="dxa"/>
            <w:gridSpan w:val="2"/>
            <w:tcMar>
              <w:top w:w="15" w:type="dxa"/>
              <w:left w:w="15" w:type="dxa"/>
              <w:bottom w:w="15" w:type="dxa"/>
              <w:right w:w="15" w:type="dxa"/>
            </w:tcMar>
            <w:vAlign w:val="center"/>
            <w:hideMark/>
          </w:tcPr>
          <w:p w:rsidR="00E33D41" w:rsidRPr="00E33D41" w:rsidRDefault="00E33D41" w:rsidP="00E33D41">
            <w:pPr>
              <w:widowControl/>
              <w:jc w:val="left"/>
              <w:rPr>
                <w:rFonts w:ascii="宋体" w:eastAsia="宋体" w:hAnsi="宋体" w:cs="宋体"/>
                <w:kern w:val="0"/>
                <w:sz w:val="24"/>
                <w:szCs w:val="24"/>
              </w:rPr>
            </w:pPr>
            <w:r w:rsidRPr="00E33D41">
              <w:rPr>
                <w:rFonts w:ascii="宋体" w:eastAsia="宋体" w:hAnsi="宋体" w:cs="宋体" w:hint="eastAsia"/>
                <w:kern w:val="0"/>
                <w:sz w:val="24"/>
                <w:szCs w:val="24"/>
              </w:rPr>
              <w:lastRenderedPageBreak/>
              <w:t> </w:t>
            </w:r>
          </w:p>
          <w:p w:rsidR="00E33D41" w:rsidRPr="00E33D41" w:rsidRDefault="00E33D41" w:rsidP="00E33D41">
            <w:pPr>
              <w:widowControl/>
              <w:jc w:val="left"/>
              <w:rPr>
                <w:rFonts w:ascii="宋体" w:eastAsia="宋体" w:hAnsi="宋体" w:cs="宋体" w:hint="eastAsia"/>
                <w:kern w:val="0"/>
                <w:sz w:val="24"/>
                <w:szCs w:val="24"/>
              </w:rPr>
            </w:pPr>
            <w:r w:rsidRPr="00E33D41">
              <w:rPr>
                <w:rFonts w:ascii="宋体" w:eastAsia="宋体" w:hAnsi="宋体" w:cs="宋体" w:hint="eastAsia"/>
                <w:kern w:val="0"/>
                <w:sz w:val="24"/>
                <w:szCs w:val="24"/>
              </w:rPr>
              <w:t> </w:t>
            </w:r>
          </w:p>
          <w:p w:rsidR="00E33D41" w:rsidRPr="00E33D41" w:rsidRDefault="00E33D41" w:rsidP="00E33D41">
            <w:pPr>
              <w:widowControl/>
              <w:jc w:val="left"/>
              <w:rPr>
                <w:rFonts w:ascii="宋体" w:eastAsia="宋体" w:hAnsi="宋体" w:cs="宋体"/>
                <w:kern w:val="0"/>
                <w:sz w:val="24"/>
                <w:szCs w:val="24"/>
              </w:rPr>
            </w:pPr>
            <w:r w:rsidRPr="00E33D41">
              <w:rPr>
                <w:rFonts w:ascii="宋体" w:eastAsia="宋体" w:hAnsi="宋体" w:cs="宋体" w:hint="eastAsia"/>
                <w:kern w:val="0"/>
                <w:sz w:val="24"/>
                <w:szCs w:val="24"/>
              </w:rPr>
              <w:t> </w:t>
            </w:r>
          </w:p>
        </w:tc>
      </w:tr>
      <w:tr w:rsidR="00E33D41" w:rsidRPr="00E33D41" w:rsidTr="00E33D41">
        <w:trPr>
          <w:tblCellSpacing w:w="15" w:type="dxa"/>
        </w:trPr>
        <w:tc>
          <w:tcPr>
            <w:tcW w:w="9766" w:type="dxa"/>
            <w:gridSpan w:val="2"/>
            <w:tcBorders>
              <w:top w:val="nil"/>
              <w:left w:val="nil"/>
              <w:bottom w:val="single" w:sz="8" w:space="0" w:color="auto"/>
              <w:right w:val="nil"/>
            </w:tcBorders>
            <w:tcMar>
              <w:top w:w="15" w:type="dxa"/>
              <w:left w:w="15" w:type="dxa"/>
              <w:bottom w:w="15" w:type="dxa"/>
              <w:right w:w="15" w:type="dxa"/>
            </w:tcMar>
            <w:vAlign w:val="center"/>
            <w:hideMark/>
          </w:tcPr>
          <w:p w:rsidR="00E33D41" w:rsidRPr="00E33D41" w:rsidRDefault="00E33D41" w:rsidP="00E33D41">
            <w:pPr>
              <w:widowControl/>
              <w:spacing w:line="520" w:lineRule="atLeast"/>
              <w:jc w:val="left"/>
              <w:rPr>
                <w:rFonts w:ascii="宋体" w:eastAsia="宋体" w:hAnsi="宋体" w:cs="宋体"/>
                <w:kern w:val="0"/>
                <w:sz w:val="24"/>
                <w:szCs w:val="24"/>
              </w:rPr>
            </w:pPr>
            <w:r w:rsidRPr="00E33D41">
              <w:rPr>
                <w:rFonts w:ascii="黑体" w:eastAsia="黑体" w:hAnsi="黑体" w:cs="宋体" w:hint="eastAsia"/>
                <w:kern w:val="0"/>
                <w:sz w:val="32"/>
                <w:szCs w:val="32"/>
              </w:rPr>
              <w:t>主题词：</w:t>
            </w:r>
            <w:r w:rsidRPr="00E33D41">
              <w:rPr>
                <w:rFonts w:ascii="宋体" w:eastAsia="宋体" w:hAnsi="宋体" w:cs="宋体" w:hint="eastAsia"/>
                <w:b/>
                <w:bCs/>
                <w:color w:val="000000"/>
                <w:kern w:val="0"/>
                <w:sz w:val="32"/>
                <w:szCs w:val="32"/>
              </w:rPr>
              <w:t>实习</w:t>
            </w:r>
            <w:r w:rsidRPr="00E33D41">
              <w:rPr>
                <w:rFonts w:ascii="宋体" w:eastAsia="宋体" w:hAnsi="宋体" w:cs="宋体" w:hint="eastAsia"/>
                <w:color w:val="000000"/>
                <w:kern w:val="0"/>
                <w:sz w:val="32"/>
                <w:szCs w:val="32"/>
              </w:rPr>
              <w:t xml:space="preserve">　</w:t>
            </w:r>
            <w:r w:rsidRPr="00E33D41">
              <w:rPr>
                <w:rFonts w:ascii="宋体" w:eastAsia="宋体" w:hAnsi="宋体" w:cs="宋体" w:hint="eastAsia"/>
                <w:b/>
                <w:bCs/>
                <w:kern w:val="0"/>
                <w:sz w:val="32"/>
                <w:szCs w:val="32"/>
              </w:rPr>
              <w:t>经费管理</w:t>
            </w:r>
            <w:r w:rsidRPr="00E33D41">
              <w:rPr>
                <w:rFonts w:ascii="宋体" w:eastAsia="宋体" w:hAnsi="宋体" w:cs="宋体" w:hint="eastAsia"/>
                <w:color w:val="000000"/>
                <w:kern w:val="0"/>
                <w:sz w:val="32"/>
                <w:szCs w:val="32"/>
              </w:rPr>
              <w:t xml:space="preserve">　</w:t>
            </w:r>
            <w:r w:rsidRPr="00E33D41">
              <w:rPr>
                <w:rFonts w:ascii="宋体" w:eastAsia="宋体" w:hAnsi="宋体" w:cs="宋体" w:hint="eastAsia"/>
                <w:b/>
                <w:bCs/>
                <w:kern w:val="0"/>
                <w:sz w:val="32"/>
                <w:szCs w:val="32"/>
              </w:rPr>
              <w:t>办法</w:t>
            </w:r>
            <w:r w:rsidRPr="00E33D41">
              <w:rPr>
                <w:rFonts w:ascii="宋体" w:eastAsia="宋体" w:hAnsi="宋体" w:cs="宋体" w:hint="eastAsia"/>
                <w:color w:val="000000"/>
                <w:kern w:val="0"/>
                <w:sz w:val="32"/>
                <w:szCs w:val="32"/>
              </w:rPr>
              <w:t xml:space="preserve">　</w:t>
            </w:r>
            <w:r w:rsidRPr="00E33D41">
              <w:rPr>
                <w:rFonts w:ascii="宋体" w:eastAsia="宋体" w:hAnsi="宋体" w:cs="宋体" w:hint="eastAsia"/>
                <w:b/>
                <w:bCs/>
                <w:kern w:val="0"/>
                <w:sz w:val="32"/>
                <w:szCs w:val="32"/>
              </w:rPr>
              <w:t>通知</w:t>
            </w:r>
          </w:p>
        </w:tc>
      </w:tr>
      <w:tr w:rsidR="00E33D41" w:rsidRPr="00E33D41" w:rsidTr="00E33D41">
        <w:trPr>
          <w:tblCellSpacing w:w="15" w:type="dxa"/>
        </w:trPr>
        <w:tc>
          <w:tcPr>
            <w:tcW w:w="3656" w:type="dxa"/>
            <w:tcBorders>
              <w:top w:val="nil"/>
              <w:left w:val="nil"/>
              <w:bottom w:val="single" w:sz="8" w:space="0" w:color="auto"/>
              <w:right w:val="nil"/>
            </w:tcBorders>
            <w:tcMar>
              <w:top w:w="15" w:type="dxa"/>
              <w:left w:w="15" w:type="dxa"/>
              <w:bottom w:w="15" w:type="dxa"/>
              <w:right w:w="15" w:type="dxa"/>
            </w:tcMar>
            <w:vAlign w:val="center"/>
            <w:hideMark/>
          </w:tcPr>
          <w:p w:rsidR="00E33D41" w:rsidRPr="00E33D41" w:rsidRDefault="00E33D41" w:rsidP="00E33D41">
            <w:pPr>
              <w:widowControl/>
              <w:jc w:val="left"/>
              <w:rPr>
                <w:rFonts w:ascii="宋体" w:eastAsia="宋体" w:hAnsi="宋体" w:cs="宋体"/>
                <w:kern w:val="0"/>
                <w:sz w:val="24"/>
                <w:szCs w:val="24"/>
              </w:rPr>
            </w:pPr>
            <w:r w:rsidRPr="00E33D41">
              <w:rPr>
                <w:rFonts w:ascii="仿宋_GB2312" w:eastAsia="仿宋_GB2312" w:hAnsi="宋体" w:cs="宋体" w:hint="eastAsia"/>
                <w:kern w:val="0"/>
                <w:sz w:val="32"/>
                <w:szCs w:val="32"/>
              </w:rPr>
              <w:t xml:space="preserve">　中国地质大学（武汉）</w:t>
            </w:r>
            <w:r w:rsidRPr="00E33D41">
              <w:rPr>
                <w:rFonts w:ascii="仿宋_GB2312" w:eastAsia="仿宋_GB2312" w:hAnsi="宋体" w:cs="宋体" w:hint="eastAsia"/>
                <w:kern w:val="0"/>
                <w:sz w:val="32"/>
                <w:szCs w:val="32"/>
              </w:rPr>
              <w:lastRenderedPageBreak/>
              <w:t xml:space="preserve">校长办公室　</w:t>
            </w:r>
          </w:p>
        </w:tc>
        <w:tc>
          <w:tcPr>
            <w:tcW w:w="6080" w:type="dxa"/>
            <w:tcBorders>
              <w:top w:val="nil"/>
              <w:left w:val="nil"/>
              <w:bottom w:val="single" w:sz="8" w:space="0" w:color="auto"/>
              <w:right w:val="nil"/>
            </w:tcBorders>
            <w:tcMar>
              <w:top w:w="15" w:type="dxa"/>
              <w:left w:w="15" w:type="dxa"/>
              <w:bottom w:w="15" w:type="dxa"/>
              <w:right w:w="15" w:type="dxa"/>
            </w:tcMar>
            <w:vAlign w:val="center"/>
            <w:hideMark/>
          </w:tcPr>
          <w:p w:rsidR="00E33D41" w:rsidRPr="00E33D41" w:rsidRDefault="00E33D41" w:rsidP="00E33D41">
            <w:pPr>
              <w:widowControl/>
              <w:spacing w:before="100" w:beforeAutospacing="1" w:after="100" w:afterAutospacing="1"/>
              <w:ind w:right="640"/>
              <w:jc w:val="right"/>
              <w:rPr>
                <w:rFonts w:ascii="宋体" w:eastAsia="宋体" w:hAnsi="宋体" w:cs="宋体"/>
                <w:kern w:val="0"/>
                <w:sz w:val="24"/>
                <w:szCs w:val="24"/>
              </w:rPr>
            </w:pPr>
            <w:r w:rsidRPr="00E33D41">
              <w:rPr>
                <w:rFonts w:ascii="仿宋_GB2312" w:eastAsia="仿宋_GB2312" w:hAnsi="宋体" w:cs="宋体" w:hint="eastAsia"/>
                <w:kern w:val="0"/>
                <w:sz w:val="32"/>
                <w:szCs w:val="32"/>
              </w:rPr>
              <w:lastRenderedPageBreak/>
              <w:t xml:space="preserve">2009年6月15日印发　　</w:t>
            </w:r>
          </w:p>
        </w:tc>
      </w:tr>
      <w:tr w:rsidR="00E33D41" w:rsidRPr="00E33D41" w:rsidTr="00E33D41">
        <w:trPr>
          <w:trHeight w:val="401"/>
          <w:tblCellSpacing w:w="15" w:type="dxa"/>
        </w:trPr>
        <w:tc>
          <w:tcPr>
            <w:tcW w:w="3656" w:type="dxa"/>
            <w:tcMar>
              <w:top w:w="15" w:type="dxa"/>
              <w:left w:w="15" w:type="dxa"/>
              <w:bottom w:w="15" w:type="dxa"/>
              <w:right w:w="15" w:type="dxa"/>
            </w:tcMar>
            <w:hideMark/>
          </w:tcPr>
          <w:p w:rsidR="00E33D41" w:rsidRPr="00E33D41" w:rsidRDefault="00E33D41" w:rsidP="00E33D41">
            <w:pPr>
              <w:widowControl/>
              <w:spacing w:before="150" w:after="150"/>
              <w:jc w:val="right"/>
              <w:rPr>
                <w:rFonts w:ascii="宋体" w:eastAsia="宋体" w:hAnsi="宋体" w:cs="宋体"/>
                <w:kern w:val="0"/>
                <w:sz w:val="24"/>
                <w:szCs w:val="24"/>
              </w:rPr>
            </w:pPr>
            <w:r w:rsidRPr="00E33D41">
              <w:rPr>
                <w:rFonts w:ascii="仿宋_GB2312" w:eastAsia="仿宋_GB2312" w:hAnsi="宋体" w:cs="宋体" w:hint="eastAsia"/>
                <w:kern w:val="0"/>
                <w:sz w:val="32"/>
                <w:szCs w:val="32"/>
              </w:rPr>
              <w:lastRenderedPageBreak/>
              <w:t xml:space="preserve">　　　　　</w:t>
            </w:r>
          </w:p>
        </w:tc>
        <w:tc>
          <w:tcPr>
            <w:tcW w:w="6080" w:type="dxa"/>
            <w:tcMar>
              <w:top w:w="15" w:type="dxa"/>
              <w:left w:w="15" w:type="dxa"/>
              <w:bottom w:w="15" w:type="dxa"/>
              <w:right w:w="15" w:type="dxa"/>
            </w:tcMar>
            <w:hideMark/>
          </w:tcPr>
          <w:p w:rsidR="00E33D41" w:rsidRPr="00E33D41" w:rsidRDefault="00E33D41" w:rsidP="00E33D41">
            <w:pPr>
              <w:widowControl/>
              <w:spacing w:before="100" w:beforeAutospacing="1" w:after="100" w:afterAutospacing="1"/>
              <w:ind w:right="960"/>
              <w:jc w:val="right"/>
              <w:rPr>
                <w:rFonts w:ascii="宋体" w:eastAsia="宋体" w:hAnsi="宋体" w:cs="宋体"/>
                <w:kern w:val="0"/>
                <w:sz w:val="24"/>
                <w:szCs w:val="24"/>
              </w:rPr>
            </w:pPr>
            <w:r w:rsidRPr="00E33D41">
              <w:rPr>
                <w:rFonts w:ascii="仿宋_GB2312" w:eastAsia="仿宋_GB2312" w:hAnsi="宋体" w:cs="宋体" w:hint="eastAsia"/>
                <w:kern w:val="0"/>
                <w:sz w:val="32"/>
                <w:szCs w:val="32"/>
              </w:rPr>
              <w:t xml:space="preserve">共印6份　</w:t>
            </w:r>
          </w:p>
        </w:tc>
      </w:tr>
    </w:tbl>
    <w:p w:rsidR="00EB3A8F" w:rsidRDefault="00EB3A8F"/>
    <w:sectPr w:rsidR="00EB3A8F" w:rsidSect="00E33D41">
      <w:pgSz w:w="11906" w:h="16838"/>
      <w:pgMar w:top="1440" w:right="198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75C" w:rsidRDefault="0021775C" w:rsidP="00E33D41">
      <w:r>
        <w:separator/>
      </w:r>
    </w:p>
  </w:endnote>
  <w:endnote w:type="continuationSeparator" w:id="0">
    <w:p w:rsidR="0021775C" w:rsidRDefault="0021775C" w:rsidP="00E3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75C" w:rsidRDefault="0021775C" w:rsidP="00E33D41">
      <w:r>
        <w:separator/>
      </w:r>
    </w:p>
  </w:footnote>
  <w:footnote w:type="continuationSeparator" w:id="0">
    <w:p w:rsidR="0021775C" w:rsidRDefault="0021775C" w:rsidP="00E33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23"/>
    <w:rsid w:val="0021775C"/>
    <w:rsid w:val="00E33D41"/>
    <w:rsid w:val="00EB3A8F"/>
    <w:rsid w:val="00EE5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3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3D41"/>
    <w:rPr>
      <w:sz w:val="18"/>
      <w:szCs w:val="18"/>
    </w:rPr>
  </w:style>
  <w:style w:type="paragraph" w:styleId="a4">
    <w:name w:val="footer"/>
    <w:basedOn w:val="a"/>
    <w:link w:val="Char0"/>
    <w:uiPriority w:val="99"/>
    <w:unhideWhenUsed/>
    <w:rsid w:val="00E33D41"/>
    <w:pPr>
      <w:tabs>
        <w:tab w:val="center" w:pos="4153"/>
        <w:tab w:val="right" w:pos="8306"/>
      </w:tabs>
      <w:snapToGrid w:val="0"/>
      <w:jc w:val="left"/>
    </w:pPr>
    <w:rPr>
      <w:sz w:val="18"/>
      <w:szCs w:val="18"/>
    </w:rPr>
  </w:style>
  <w:style w:type="character" w:customStyle="1" w:styleId="Char0">
    <w:name w:val="页脚 Char"/>
    <w:basedOn w:val="a0"/>
    <w:link w:val="a4"/>
    <w:uiPriority w:val="99"/>
    <w:rsid w:val="00E33D4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3D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3D41"/>
    <w:rPr>
      <w:sz w:val="18"/>
      <w:szCs w:val="18"/>
    </w:rPr>
  </w:style>
  <w:style w:type="paragraph" w:styleId="a4">
    <w:name w:val="footer"/>
    <w:basedOn w:val="a"/>
    <w:link w:val="Char0"/>
    <w:uiPriority w:val="99"/>
    <w:unhideWhenUsed/>
    <w:rsid w:val="00E33D41"/>
    <w:pPr>
      <w:tabs>
        <w:tab w:val="center" w:pos="4153"/>
        <w:tab w:val="right" w:pos="8306"/>
      </w:tabs>
      <w:snapToGrid w:val="0"/>
      <w:jc w:val="left"/>
    </w:pPr>
    <w:rPr>
      <w:sz w:val="18"/>
      <w:szCs w:val="18"/>
    </w:rPr>
  </w:style>
  <w:style w:type="character" w:customStyle="1" w:styleId="Char0">
    <w:name w:val="页脚 Char"/>
    <w:basedOn w:val="a0"/>
    <w:link w:val="a4"/>
    <w:uiPriority w:val="99"/>
    <w:rsid w:val="00E33D4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82910">
      <w:bodyDiv w:val="1"/>
      <w:marLeft w:val="0"/>
      <w:marRight w:val="0"/>
      <w:marTop w:val="0"/>
      <w:marBottom w:val="0"/>
      <w:divBdr>
        <w:top w:val="none" w:sz="0" w:space="0" w:color="auto"/>
        <w:left w:val="none" w:sz="0" w:space="0" w:color="auto"/>
        <w:bottom w:val="none" w:sz="0" w:space="0" w:color="auto"/>
        <w:right w:val="none" w:sz="0" w:space="0" w:color="auto"/>
      </w:divBdr>
    </w:div>
    <w:div w:id="1372920929">
      <w:bodyDiv w:val="1"/>
      <w:marLeft w:val="0"/>
      <w:marRight w:val="0"/>
      <w:marTop w:val="0"/>
      <w:marBottom w:val="0"/>
      <w:divBdr>
        <w:top w:val="none" w:sz="0" w:space="0" w:color="auto"/>
        <w:left w:val="none" w:sz="0" w:space="0" w:color="auto"/>
        <w:bottom w:val="none" w:sz="0" w:space="0" w:color="auto"/>
        <w:right w:val="none" w:sz="0" w:space="0" w:color="auto"/>
      </w:divBdr>
    </w:div>
    <w:div w:id="20185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285</Words>
  <Characters>1631</Characters>
  <Application>Microsoft Office Word</Application>
  <DocSecurity>0</DocSecurity>
  <Lines>13</Lines>
  <Paragraphs>3</Paragraphs>
  <ScaleCrop>false</ScaleCrop>
  <Company>Sky123.Org</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2015-10-29T08:18:00Z</dcterms:created>
  <dcterms:modified xsi:type="dcterms:W3CDTF">2015-10-29T08:19:00Z</dcterms:modified>
</cp:coreProperties>
</file>